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1" w:rsidRDefault="003948C1" w:rsidP="003948C1">
      <w:pPr>
        <w:pStyle w:val="a3"/>
        <w:ind w:firstLine="720"/>
        <w:rPr>
          <w:rFonts w:ascii="Times New Roman" w:hAnsi="Times New Roman"/>
          <w:b/>
          <w:sz w:val="28"/>
        </w:rPr>
      </w:pPr>
      <w:r>
        <w:rPr>
          <w:rFonts w:ascii="Times New Roman" w:hAnsi="Times New Roman"/>
          <w:b/>
          <w:sz w:val="28"/>
        </w:rPr>
        <w:t>Валюта бозори фаолиятига давлатнинг аралашуви</w:t>
      </w:r>
    </w:p>
    <w:p w:rsidR="003948C1" w:rsidRDefault="003948C1" w:rsidP="003948C1">
      <w:pPr>
        <w:pStyle w:val="a3"/>
        <w:rPr>
          <w:rFonts w:ascii="Times New Roman" w:hAnsi="Times New Roman"/>
          <w:sz w:val="28"/>
        </w:rPr>
      </w:pPr>
    </w:p>
    <w:p w:rsidR="003948C1" w:rsidRDefault="003948C1" w:rsidP="003948C1">
      <w:pPr>
        <w:pStyle w:val="a3"/>
        <w:rPr>
          <w:rFonts w:ascii="Times New Roman" w:hAnsi="Times New Roman"/>
          <w:sz w:val="28"/>
        </w:rPr>
      </w:pPr>
      <w:r>
        <w:rPr>
          <w:rFonts w:ascii="Times New Roman" w:hAnsi="Times New Roman"/>
          <w:sz w:val="28"/>
        </w:rPr>
        <w:t>Давлатнинг ички бозорини ҳимоя этишда қуллайдиган инструментлари кўп. Давлатни ички ва ташқи бозорни ҳимоясига албатта мамлакатнинг иқтисодий салоҳиятини мазмуни, миллий валютасини барқарорлигини таъминлаш, инфляцияни ўсиш суръатини ўз таъсирини ўтказади. Бунинг учун давлат меъёрий хужжатлар пакетини ишлаб чиқади улар бу механизмни тартибга солиб туради. Агар давлат тартибга солиб турувчи инструментлардан фойдаланмас экан ўзгарувчан ҳолда валюта алмаштириш бозоридаги аҳволга бевосита ўз таъсирини ўтказа олмайди.</w:t>
      </w:r>
    </w:p>
    <w:p w:rsidR="003948C1" w:rsidRDefault="003948C1" w:rsidP="003948C1">
      <w:pPr>
        <w:pStyle w:val="a3"/>
        <w:rPr>
          <w:rFonts w:ascii="Times New Roman" w:hAnsi="Times New Roman"/>
          <w:sz w:val="28"/>
        </w:rPr>
      </w:pPr>
      <w:r>
        <w:rPr>
          <w:rFonts w:ascii="Times New Roman" w:hAnsi="Times New Roman"/>
          <w:sz w:val="28"/>
        </w:rPr>
        <w:t>Олдинги мавзуларда кўриб ўтканимиздек валюта алмаштириш курсига асосан валюта бўйича таклиф ва унга бўлган талабнинг нисбати тўғридан – тўғри ўз таъсирини ўтказади. Аммо давлатнинг бу ўзгарувчан курсга ўз таъсир доирасини доимий сақлаб туриши мамлакат иқтисодиёти бошқаришни маълум бир жиҳатдан осонлаштиради ёки тартибга солиб туради. Бозордаги валюта курсларини барқарорлиги албатта хукуматга нисбатан сиёсий тазийиқларни ўтказилишига сабаб бўлади.</w:t>
      </w:r>
    </w:p>
    <w:p w:rsidR="003948C1" w:rsidRDefault="003948C1" w:rsidP="003948C1">
      <w:pPr>
        <w:pStyle w:val="a3"/>
        <w:rPr>
          <w:rFonts w:ascii="Times New Roman" w:hAnsi="Times New Roman"/>
          <w:sz w:val="28"/>
        </w:rPr>
      </w:pPr>
      <w:r>
        <w:rPr>
          <w:rFonts w:ascii="Times New Roman" w:hAnsi="Times New Roman"/>
          <w:sz w:val="28"/>
        </w:rPr>
        <w:t>Валюта курсини тартибга солиб туриш йўлларидан биттаси яъни энг асосийси валютани эркин алмаштиришни тақиқловчи қонуни қабул қилиш. Бундай усулни қўлланилиши «</w:t>
      </w:r>
      <w:r>
        <w:rPr>
          <w:rFonts w:ascii="Times New Roman" w:hAnsi="Times New Roman"/>
          <w:b/>
          <w:sz w:val="28"/>
        </w:rPr>
        <w:t>расмий</w:t>
      </w:r>
      <w:r>
        <w:rPr>
          <w:rFonts w:ascii="Times New Roman" w:hAnsi="Times New Roman"/>
          <w:sz w:val="28"/>
        </w:rPr>
        <w:t>» ёки қонун билан ўрнатилган алмаштириш курси деб аталади. Расмий курс одатда валюта захираларини хажмидан келиб чиққан ҳолда ўрнатилади, кўплаб ривожланиб келаётган мамлакатлар ўзларининг миллий валюталарини бошқа давлат валюталарига алмаштириш курсини барқарорлиги ва иқтисодий мустаҳкам позицияга эга бўлган мамлакат валютасига боғлаган ҳолда аниқлайдилар. Бу тартибни биз олдинги мавзуларда кўриб ўтган эдик ва кросс – курс деб атагандик.</w:t>
      </w:r>
    </w:p>
    <w:p w:rsidR="003948C1" w:rsidRDefault="003948C1" w:rsidP="003948C1">
      <w:pPr>
        <w:pStyle w:val="a3"/>
        <w:rPr>
          <w:rFonts w:ascii="Times New Roman" w:hAnsi="Times New Roman"/>
          <w:sz w:val="28"/>
        </w:rPr>
      </w:pPr>
      <w:r>
        <w:rPr>
          <w:rFonts w:ascii="Times New Roman" w:hAnsi="Times New Roman"/>
          <w:sz w:val="28"/>
        </w:rPr>
        <w:t>Давлат томонидан инвестиция сиёсатини қўллаш мақсадида айрим мамлакатлар учун валюта алмаштириш курсларида янгиликлар ҳам берилиши мумкин, бу билан инвесторларни кенгроқ жалб этиш имкони туғулса. Расмий курсни тадбиқ қилиниши туқайли айрим муаммолар вужудга келади. Амалдаги расмий курс бўйича валютага нисбатан ўта ортиқча таклиф ёки талаб вужудга келиш мумкин бўлади. Қачонки расмий курс бозор курсидан паст бўлса, ўзгарувчан ҳолда одамлар фақатгина ўзларини мавжуд валюталарини чет мамлакат валютасига истаганича алмаштиришини хоҳлайди, лекин қанча зарур бўлган валютани сотиб ололмайди. Аксинча расмий курс бозор курсидан юқори бўлса, ҳолат аксинча бўлади.</w:t>
      </w:r>
    </w:p>
    <w:p w:rsidR="003948C1" w:rsidRDefault="003948C1" w:rsidP="003948C1">
      <w:pPr>
        <w:pStyle w:val="a3"/>
        <w:rPr>
          <w:rFonts w:ascii="Times New Roman" w:hAnsi="Times New Roman"/>
          <w:sz w:val="28"/>
        </w:rPr>
      </w:pPr>
      <w:r>
        <w:rPr>
          <w:rFonts w:ascii="Times New Roman" w:hAnsi="Times New Roman"/>
          <w:sz w:val="28"/>
        </w:rPr>
        <w:t>Агар ортиқча талаб ёки таклиф мавжуд бўлса, одамларда валютани конвертирлашни ноқонуний йўл орқали амалга оширишга иштиёқ туғилади (чайқов бозор). Қачонки расмий курс бўйича ортиқча талаб мавжудлиги кузатилса у ҳолда чайқов бозордаги валюта курси расмий курсга нисбатан баланд бўлади, расмий курс бўйича таклиф ортиқчалиги мавжуд бўлса, у ҳолда «чайқов бозорда»ги валюта курс расмий курсга нисбатан паст бўлади.</w:t>
      </w:r>
    </w:p>
    <w:p w:rsidR="003948C1" w:rsidRDefault="003948C1" w:rsidP="003948C1">
      <w:pPr>
        <w:pStyle w:val="a3"/>
        <w:rPr>
          <w:rFonts w:ascii="Times New Roman" w:hAnsi="Times New Roman"/>
          <w:sz w:val="28"/>
        </w:rPr>
      </w:pPr>
      <w:r>
        <w:rPr>
          <w:rFonts w:ascii="Times New Roman" w:hAnsi="Times New Roman"/>
          <w:sz w:val="28"/>
        </w:rPr>
        <w:t>Расмий ва қора бозордаги валюта алмаштириш курсларини тартибга солиб туриш қийинлиги туфайли, айрим саноати ривожланган мамлакатлар ўз валютасига нисбатан сузувчан курсни тизимини белгилайдилар.</w:t>
      </w:r>
    </w:p>
    <w:p w:rsidR="003948C1" w:rsidRDefault="003948C1" w:rsidP="003948C1">
      <w:pPr>
        <w:pStyle w:val="a3"/>
        <w:rPr>
          <w:rFonts w:ascii="Times New Roman" w:hAnsi="Times New Roman"/>
          <w:sz w:val="28"/>
        </w:rPr>
      </w:pPr>
      <w:r>
        <w:rPr>
          <w:rFonts w:ascii="Times New Roman" w:hAnsi="Times New Roman"/>
          <w:b/>
          <w:i/>
          <w:sz w:val="28"/>
        </w:rPr>
        <w:lastRenderedPageBreak/>
        <w:t xml:space="preserve">Сузувчан курс тизимини бу хукумат томонидан валютани бозорда шаклланган ҳар қандай курсда конвертирлаш демакдир. </w:t>
      </w:r>
      <w:r>
        <w:rPr>
          <w:rFonts w:ascii="Times New Roman" w:hAnsi="Times New Roman"/>
          <w:sz w:val="28"/>
        </w:rPr>
        <w:t>Аммо сузувчан алмаштириш курсини қўллаш имкониятини яратган хукумат икки муаммога дуч келади.</w:t>
      </w:r>
    </w:p>
    <w:p w:rsidR="003948C1" w:rsidRDefault="003948C1" w:rsidP="003948C1">
      <w:pPr>
        <w:pStyle w:val="a3"/>
        <w:rPr>
          <w:rFonts w:ascii="Times New Roman" w:hAnsi="Times New Roman"/>
          <w:sz w:val="28"/>
        </w:rPr>
      </w:pPr>
      <w:r>
        <w:rPr>
          <w:rFonts w:ascii="Times New Roman" w:hAnsi="Times New Roman"/>
          <w:b/>
          <w:sz w:val="28"/>
        </w:rPr>
        <w:t xml:space="preserve">Биринчидан: </w:t>
      </w:r>
      <w:r>
        <w:rPr>
          <w:rFonts w:ascii="Times New Roman" w:hAnsi="Times New Roman"/>
          <w:sz w:val="28"/>
        </w:rPr>
        <w:t>Валюта алмаштириш курсларини ўзгарувчанлиги ҳалқаро битимлар бўйича ноаниқликларни вужудга келишига олиб келади.</w:t>
      </w:r>
    </w:p>
    <w:p w:rsidR="003948C1" w:rsidRDefault="003948C1" w:rsidP="003948C1">
      <w:pPr>
        <w:pStyle w:val="a3"/>
        <w:rPr>
          <w:rFonts w:ascii="Times New Roman" w:hAnsi="Times New Roman"/>
          <w:sz w:val="28"/>
        </w:rPr>
      </w:pPr>
      <w:r>
        <w:rPr>
          <w:rFonts w:ascii="Times New Roman" w:hAnsi="Times New Roman"/>
          <w:b/>
          <w:sz w:val="28"/>
        </w:rPr>
        <w:t>Иккинчидан:</w:t>
      </w:r>
      <w:r>
        <w:rPr>
          <w:rFonts w:ascii="Times New Roman" w:hAnsi="Times New Roman"/>
          <w:sz w:val="28"/>
        </w:rPr>
        <w:t xml:space="preserve"> Валюта алмаштириш курсларидан ўзгарувчанлик ҳалқаро рақобат билан дуч келадиган саноатни тармоқларида нохушликларни вужудга келишига олиб келади.</w:t>
      </w:r>
    </w:p>
    <w:p w:rsidR="003948C1" w:rsidRDefault="003948C1" w:rsidP="003948C1">
      <w:pPr>
        <w:pStyle w:val="a3"/>
        <w:rPr>
          <w:rFonts w:ascii="Times New Roman" w:hAnsi="Times New Roman"/>
          <w:sz w:val="28"/>
        </w:rPr>
      </w:pPr>
      <w:r>
        <w:rPr>
          <w:rFonts w:ascii="Times New Roman" w:hAnsi="Times New Roman"/>
          <w:sz w:val="28"/>
        </w:rPr>
        <w:t xml:space="preserve">Бу омиллар таъсирини сусайтириш ҳамда ўзининг миллий валютасини қадр қимматини ошириш мақсадида хукумат валюта бозорига </w:t>
      </w:r>
      <w:r>
        <w:rPr>
          <w:rFonts w:ascii="Times New Roman" w:hAnsi="Times New Roman"/>
          <w:b/>
          <w:sz w:val="28"/>
        </w:rPr>
        <w:t xml:space="preserve">интервенция </w:t>
      </w:r>
      <w:r>
        <w:rPr>
          <w:rFonts w:ascii="Times New Roman" w:hAnsi="Times New Roman"/>
          <w:sz w:val="28"/>
        </w:rPr>
        <w:t>қилади. Интервенцияни валюта бозорида кўп миқдорда валюта сотиб олиш ёки сотиш орқали амалга ошириш мумкин. Бунинг учун хукумат ўзининг ихтиёрида хорижий давлатнинг кўп миқдордаги валютасига эга бўлиши лозим. Ҳозирги кунда кенг миқёсидаги валюта захиралари АҚШ долларида эканлиги ҳеч кимга сир эмас. Бироқ Инглиз фунт – стерлинги, Евро, Япон йени ҳам бу вазифани бажаришлари мумкин.</w:t>
      </w:r>
    </w:p>
    <w:p w:rsidR="003948C1" w:rsidRDefault="003948C1" w:rsidP="003948C1">
      <w:pPr>
        <w:pStyle w:val="a3"/>
        <w:rPr>
          <w:rFonts w:ascii="Times New Roman" w:hAnsi="Times New Roman"/>
          <w:sz w:val="28"/>
        </w:rPr>
      </w:pPr>
      <w:r>
        <w:rPr>
          <w:rFonts w:ascii="Times New Roman" w:hAnsi="Times New Roman"/>
          <w:sz w:val="28"/>
        </w:rPr>
        <w:t>Мамлакат ичида давлат ўз валютаси курсини барқарорлигини таъминлаш учун олтин захираларини ҳам ишга солади. Ўз валютасини олтинга сотиб олиб олтин захираларини ишлатса, четга олтинга сотиб олтин захираларини кўпайтиради. Хукумат ўз валютасини олтиндан ташқари халқаро валюта фонди томонидан бериладиган «Махсус карз хуқуқи»га хам сотиб олади. Махсус қарз хуқуқи ва олтин валюта алмаштириш курсини барқарорлигини таминлашда бир хил мавкега эгадир. Евровавалюта тизимидаги мамлакатларда валюта алмаштириш курсини баркарорлигини та:минлаш учун Евродан фойдаланилади.</w:t>
      </w:r>
    </w:p>
    <w:p w:rsidR="003948C1" w:rsidRDefault="003948C1" w:rsidP="003948C1">
      <w:pPr>
        <w:pStyle w:val="a3"/>
        <w:rPr>
          <w:rFonts w:ascii="Times New Roman" w:hAnsi="Times New Roman"/>
          <w:sz w:val="28"/>
        </w:rPr>
      </w:pPr>
      <w:r>
        <w:rPr>
          <w:rFonts w:ascii="Times New Roman" w:hAnsi="Times New Roman"/>
          <w:sz w:val="28"/>
        </w:rPr>
        <w:t xml:space="preserve">Хукумат интервенциясини амалга оширишдан ташқари ноинтервенцияга оид хатти – харакатлар ҳам мавжуд. Булар уч хил кўринишда бўлади. </w:t>
      </w:r>
      <w:r>
        <w:rPr>
          <w:rFonts w:ascii="Times New Roman" w:hAnsi="Times New Roman"/>
          <w:b/>
          <w:sz w:val="28"/>
        </w:rPr>
        <w:t xml:space="preserve">Пул – кредит сиёсати, Фискал сиёсати ва «ваъдалар ва қўрқитишлар» </w:t>
      </w:r>
      <w:r>
        <w:rPr>
          <w:rFonts w:ascii="Times New Roman" w:hAnsi="Times New Roman"/>
          <w:sz w:val="28"/>
        </w:rPr>
        <w:t>билан бошқариш. Давлатнинг пул – кредит сиёсатига кўра марказий банк валюта курсларини шаклланишига мамлакат ичидаги фоиз ставкаларини ўзгартириш орқали ўз таъсирни ўтказади.</w:t>
      </w:r>
    </w:p>
    <w:p w:rsidR="003948C1" w:rsidRDefault="003948C1" w:rsidP="003948C1">
      <w:pPr>
        <w:pStyle w:val="a3"/>
        <w:rPr>
          <w:rFonts w:ascii="Times New Roman" w:hAnsi="Times New Roman"/>
          <w:sz w:val="28"/>
        </w:rPr>
      </w:pPr>
      <w:r>
        <w:rPr>
          <w:rFonts w:ascii="Times New Roman" w:hAnsi="Times New Roman"/>
          <w:sz w:val="28"/>
          <w:u w:val="single"/>
        </w:rPr>
        <w:t>Мисол учун</w:t>
      </w:r>
      <w:r>
        <w:rPr>
          <w:rFonts w:ascii="Times New Roman" w:hAnsi="Times New Roman"/>
          <w:sz w:val="28"/>
        </w:rPr>
        <w:t xml:space="preserve">: АҚШ федерал захира тизими долларни қадрсизланиш даражасини тўхталиб қолмоқчи. Бунинг учун АҚШ векселларни очиқ бозорга чиқаради. Мазкур қимматбаҳо қоғозни қўшимча равишда бозорда таклиф қилиниши уни баҳосини пасайишига олиб келади. Натижада қимматбаҳо қоғоз бўйича фоиз ставкалари ортади. Қимматбаҳо қоғоз бўйича фоиз ставкаларининг ортиши чет эл инвесторларни эътиборини қаратишга мажбур этади. Бундан ташқари Америка бизнесменларини чет мамлакатларга қилаётган инвестицияларини АҚШ га буриб юборишларига сабабчи бўлади. Натижада Америка бўйича молиявий қўйилмалар миқдори ошиб долларга бўлган талаб ҳам ортади, бир вақтни Америкага кредитлашни чет мамлакатлар томонидан сусайиши доллар бўйича таклифни камайишаги олиб келади. Долларга бўлган талабни ошиши ва доллар бўйича таклифни пасайиши валюта бозорида долларни кадрини ошишига олиб келади. Агар </w:t>
      </w:r>
      <w:r>
        <w:rPr>
          <w:rFonts w:ascii="Times New Roman" w:hAnsi="Times New Roman"/>
          <w:sz w:val="28"/>
        </w:rPr>
        <w:lastRenderedPageBreak/>
        <w:t xml:space="preserve">хукумат долларни қийматини оширмоқчи бўлса ўзгарувчан ҳолда давлат қимматбаҳо қоғозини қайтириб сотиб олади натижада фоиз ставкалари пасаяди, чунки мазкур қимматбаҳо қоғоз бўйича таклиф пасаяди. Пул кредит сиёсатини валюта курсини тартибга солиб туриш усулларидан бири сифатида қўллаш айрим муаммоларни келтириб чиқариши мумкин. Фоиз ставкаларини пасайиши ёки кўтарилиши муомаладаги пулга бўлган талаб ва таклифни гоҳ пасайишига, гоҳ кўтарилишига олиб келади. Натижада пул бўйича талаб ёки таклиқни катта тебранишлари инфляция ёки дефляцияни келтириб чиқариш мумкин. </w:t>
      </w:r>
    </w:p>
    <w:p w:rsidR="003948C1" w:rsidRDefault="003948C1" w:rsidP="003948C1">
      <w:pPr>
        <w:pStyle w:val="a3"/>
        <w:rPr>
          <w:rFonts w:ascii="Times New Roman" w:hAnsi="Times New Roman"/>
          <w:sz w:val="28"/>
        </w:rPr>
      </w:pPr>
      <w:r>
        <w:rPr>
          <w:rFonts w:ascii="Times New Roman" w:hAnsi="Times New Roman"/>
          <w:sz w:val="28"/>
        </w:rPr>
        <w:t>Шунинг учун ноинтервенциянинг навбатдаги кўриниши бўлган фискал – сиёсатидан фойдаланиши мумкин. Фискал сиёсатининг моҳияти шундан иборатки бюджетдаги камчилик ёки ўзгаришларни солиқ тизимидаги тартиб қоидаларни ўзгартириш ҳисобига тартибга солиб туриш мумкин.</w:t>
      </w:r>
    </w:p>
    <w:p w:rsidR="003948C1" w:rsidRDefault="003948C1" w:rsidP="003948C1">
      <w:pPr>
        <w:pStyle w:val="a3"/>
        <w:rPr>
          <w:rFonts w:ascii="Times New Roman" w:hAnsi="Times New Roman"/>
          <w:sz w:val="28"/>
        </w:rPr>
      </w:pPr>
      <w:r>
        <w:rPr>
          <w:rFonts w:ascii="Times New Roman" w:hAnsi="Times New Roman"/>
          <w:sz w:val="28"/>
        </w:rPr>
        <w:t>Валюта қийматини ошириш учун чегараланган фискал сиёсатни хукумат қўллаши мумкин. Аксинча фискал сиёсат бўйича эркинлик валюта қийматини пасайишига олиб келади. Чегараланган фискал сиёсат давлатнинг харажатларни камайтириш ёки солиқ тўловларини ошириш ҳисобига амалга оширилади. Бундай сиёсатни қўлланиши натижасида хукумат барча дефицитларни камайтиради, баланснинг актив моддалари кўпаяди. Иқтисодиётда бундай сиёсат товар ва хизматларга бўлган талабни камайишига олиб келади. Талабнинг бундай умумий жиҳатдан пасайиши импортга бўлган талабни ҳам камайишига олиб келади. Натижада валюта бўйича таклиф ҳам камаяди. Буни оқибатида валюта бозоридаги валютани қиймати ортади. Фискал сиёсатни эркинлиги натижасида аксинча товар ва хизматларга бўлган талаб ва таклиф ортади. Импорт ўсади натижада валюта бўйича таклиф кўпаяди валюта алмаштириш курси пасаяди.</w:t>
      </w:r>
    </w:p>
    <w:p w:rsidR="003948C1" w:rsidRDefault="003948C1" w:rsidP="003948C1">
      <w:pPr>
        <w:pStyle w:val="a3"/>
        <w:rPr>
          <w:rFonts w:ascii="Times New Roman" w:hAnsi="Times New Roman"/>
          <w:sz w:val="28"/>
        </w:rPr>
      </w:pPr>
      <w:r>
        <w:rPr>
          <w:rFonts w:ascii="Times New Roman" w:hAnsi="Times New Roman"/>
          <w:sz w:val="28"/>
        </w:rPr>
        <w:t>Фискал сиёсатини ҳам ўзига хос камчиликлари мавжуд. Булар солиқларни ошиб кетиши, давлат томонидан бозорларидан турли хил нафақаларни камайиши мамлакат аҳолисида норозиликларни пайдо бўлишига олиб келади.</w:t>
      </w:r>
    </w:p>
    <w:p w:rsidR="003948C1" w:rsidRDefault="003948C1" w:rsidP="003948C1">
      <w:pPr>
        <w:pStyle w:val="a3"/>
        <w:rPr>
          <w:rFonts w:ascii="Times New Roman" w:hAnsi="Times New Roman"/>
          <w:sz w:val="28"/>
        </w:rPr>
      </w:pPr>
      <w:r>
        <w:rPr>
          <w:rFonts w:ascii="Times New Roman" w:hAnsi="Times New Roman"/>
          <w:sz w:val="28"/>
        </w:rPr>
        <w:t>Шунинг учун хукумат кўп ҳолларда ноинтервенция хатти – харакатининг учинчи усули бўлган «қўрқитиш ва ваъдалар» ни қўллашга харакат қилади. Бу усулни қўллашда хукумат аъзолари ёки нуфузли ташкилот раҳбарлари ўзларини чиқишларида валюта алмаштириш курсига нисбатан муносабатларини билдиришлари, хукумат сиёсатини юргизишлари лозимлигини таъкидлашлари орқали валюта курсларини барқарорлигини таъминлаш имконига эга бўладилар. Бундай хатти – харакатларни мақсади валюта бозори қатнашчиларига таъсир ўтказиш.</w:t>
      </w:r>
    </w:p>
    <w:p w:rsidR="003948C1" w:rsidRDefault="003948C1" w:rsidP="003948C1">
      <w:pPr>
        <w:pStyle w:val="a3"/>
        <w:rPr>
          <w:rFonts w:ascii="Times New Roman" w:hAnsi="Times New Roman"/>
          <w:sz w:val="28"/>
        </w:rPr>
      </w:pPr>
      <w:r>
        <w:rPr>
          <w:rFonts w:ascii="Times New Roman" w:hAnsi="Times New Roman"/>
          <w:sz w:val="28"/>
          <w:u w:val="single"/>
        </w:rPr>
        <w:t>Мисол учун</w:t>
      </w:r>
      <w:r>
        <w:rPr>
          <w:rFonts w:ascii="Times New Roman" w:hAnsi="Times New Roman"/>
          <w:sz w:val="28"/>
        </w:rPr>
        <w:t xml:space="preserve">: Агар долларни қиймати узоқ вақт мобайнида тушиб кетаверса ўзгарувчан ҳолда валюта бозори қатнашчилари келгусида бу ҳолда тузатиб бўлмаслигини кутмаётган бўлса, ўзгарувчан ҳолда уларни қўлларидаги доллар захираларини сотиб улар юзасидан келгусидаги йўқотишлардан қутилиш йўлларини қидирадилар. Натижада долларни бозорга таклифини кўпайтирадилар буни оқибатида долларни қиймати пастлаб кетади. Бундай ҳолни тўхтатиш ёки секинлаштириш учун федерал </w:t>
      </w:r>
      <w:r>
        <w:rPr>
          <w:rFonts w:ascii="Times New Roman" w:hAnsi="Times New Roman"/>
          <w:sz w:val="28"/>
        </w:rPr>
        <w:lastRenderedPageBreak/>
        <w:t>захира тизимини раиси расмий тарзда долларни кейинги ҳоллардаги пасайишини тўхтатиш учун стратегик аҳамиятдаги хатти – харакатлар қилинаётганлигини маЪлум қилиши мумкин. Натижада валюта бозори қатнашчилари давлатнинг доллар қадрсизланишини тўхтатиш чора – тадбирлари мавжудлигига ишонч ҳосил қилиб ўзларидаги мавжуд валюта захираларини бозорга таклиф этишни тўхтатадилар. Оқибатда доллар бўйича таклифни пасайиши уни қадр – қимматини ошишига олиб келади. Бу усул фақат валюта бозори қатнашчиларини ишонтира олгандагина самаралидир.</w:t>
      </w:r>
    </w:p>
    <w:p w:rsidR="003948C1" w:rsidRDefault="003948C1" w:rsidP="003948C1">
      <w:pPr>
        <w:pStyle w:val="a3"/>
        <w:rPr>
          <w:rFonts w:ascii="Times New Roman" w:hAnsi="Times New Roman"/>
          <w:sz w:val="28"/>
        </w:rPr>
      </w:pPr>
      <w:r>
        <w:rPr>
          <w:rFonts w:ascii="Times New Roman" w:hAnsi="Times New Roman"/>
          <w:sz w:val="28"/>
        </w:rPr>
        <w:t>Хукуматнинг валюта бозорига интервенцияси самарали бўлади, қачонки хукумат ўз хатти – харакатларини бошқа давлатнинг хукумати билан ўзаро ҳамкорликда олиб борса.</w:t>
      </w:r>
    </w:p>
    <w:p w:rsidR="003948C1" w:rsidRDefault="003948C1" w:rsidP="003948C1">
      <w:pPr>
        <w:pStyle w:val="a3"/>
        <w:rPr>
          <w:rFonts w:ascii="Times New Roman" w:hAnsi="Times New Roman"/>
          <w:sz w:val="28"/>
        </w:rPr>
      </w:pPr>
      <w:r>
        <w:rPr>
          <w:rFonts w:ascii="Times New Roman" w:hAnsi="Times New Roman"/>
          <w:sz w:val="28"/>
          <w:u w:val="single"/>
        </w:rPr>
        <w:t>Мисол:</w:t>
      </w:r>
      <w:r>
        <w:rPr>
          <w:rFonts w:ascii="Times New Roman" w:hAnsi="Times New Roman"/>
          <w:sz w:val="28"/>
        </w:rPr>
        <w:t xml:space="preserve"> Япония хукумати йен қийматини пасайтиришга харакат қилса, бир вақтни ўзида АҚШ хукумати доллар қийматини оширишга харакат қилса уларнинг хатти – харакатларида самара бўлиши мумкин.</w:t>
      </w:r>
    </w:p>
    <w:p w:rsidR="003948C1" w:rsidRDefault="003948C1" w:rsidP="003948C1">
      <w:pPr>
        <w:pStyle w:val="a3"/>
        <w:rPr>
          <w:rFonts w:ascii="Times New Roman" w:hAnsi="Times New Roman"/>
          <w:sz w:val="28"/>
        </w:rPr>
      </w:pPr>
      <w:r>
        <w:rPr>
          <w:rFonts w:ascii="Times New Roman" w:hAnsi="Times New Roman"/>
          <w:sz w:val="28"/>
        </w:rPr>
        <w:t>Ҳалқаро миқёсида валюта алмаштириш курсларини барқарорлигини таъминлаш турлича бўлиши мумкин.</w:t>
      </w:r>
    </w:p>
    <w:p w:rsidR="003948C1" w:rsidRDefault="003948C1" w:rsidP="003948C1">
      <w:pPr>
        <w:pStyle w:val="a3"/>
        <w:rPr>
          <w:rFonts w:ascii="Times New Roman" w:hAnsi="Times New Roman"/>
          <w:sz w:val="28"/>
        </w:rPr>
      </w:pPr>
      <w:r>
        <w:rPr>
          <w:rFonts w:ascii="Times New Roman" w:hAnsi="Times New Roman"/>
          <w:sz w:val="28"/>
        </w:rPr>
        <w:t xml:space="preserve">Айрим мамлакатлар валюта курсини барқарорлигини таъминлаш учун бошқа давлат хукумати билан валюта курсларини назорат қилиш ҳақида келишиб олишади. Дунё миқиёсидаги валюта алмаштириш курсларини барқарорлигини таъминлашда Бреттон – Вуд келишуви, олтин андоза, Европа пул тизими хизмат қилади.  </w:t>
      </w:r>
    </w:p>
    <w:p w:rsidR="003948C1" w:rsidRDefault="003948C1" w:rsidP="003948C1">
      <w:pPr>
        <w:pStyle w:val="a3"/>
        <w:jc w:val="center"/>
        <w:rPr>
          <w:rFonts w:ascii="Times New Roman" w:hAnsi="Times New Roman"/>
          <w:b/>
          <w:sz w:val="28"/>
        </w:rPr>
      </w:pPr>
    </w:p>
    <w:p w:rsidR="003948C1" w:rsidRDefault="003948C1" w:rsidP="003948C1">
      <w:pPr>
        <w:pStyle w:val="a3"/>
        <w:jc w:val="center"/>
        <w:rPr>
          <w:rFonts w:ascii="Times New Roman" w:hAnsi="Times New Roman"/>
          <w:b/>
          <w:sz w:val="28"/>
        </w:rPr>
      </w:pPr>
      <w:r>
        <w:rPr>
          <w:rFonts w:ascii="Times New Roman" w:hAnsi="Times New Roman"/>
          <w:b/>
          <w:sz w:val="28"/>
        </w:rPr>
        <w:t>Назорат саволлари:</w:t>
      </w:r>
    </w:p>
    <w:p w:rsidR="003948C1" w:rsidRDefault="003948C1" w:rsidP="003948C1">
      <w:pPr>
        <w:pStyle w:val="a3"/>
        <w:rPr>
          <w:rFonts w:ascii="Times New Roman" w:hAnsi="Times New Roman"/>
          <w:sz w:val="28"/>
        </w:rPr>
      </w:pPr>
    </w:p>
    <w:p w:rsidR="003948C1" w:rsidRDefault="003948C1" w:rsidP="003948C1">
      <w:pPr>
        <w:pStyle w:val="a3"/>
        <w:numPr>
          <w:ilvl w:val="0"/>
          <w:numId w:val="1"/>
        </w:numPr>
        <w:rPr>
          <w:rFonts w:ascii="Times New Roman" w:hAnsi="Times New Roman"/>
          <w:sz w:val="28"/>
        </w:rPr>
      </w:pPr>
      <w:r>
        <w:rPr>
          <w:rFonts w:ascii="Times New Roman" w:hAnsi="Times New Roman"/>
          <w:sz w:val="28"/>
        </w:rPr>
        <w:t>Давлат нима учун валюта бозорига аралашади?</w:t>
      </w:r>
    </w:p>
    <w:p w:rsidR="003948C1" w:rsidRDefault="003948C1" w:rsidP="003948C1">
      <w:pPr>
        <w:pStyle w:val="a3"/>
        <w:numPr>
          <w:ilvl w:val="0"/>
          <w:numId w:val="1"/>
        </w:numPr>
        <w:rPr>
          <w:rFonts w:ascii="Times New Roman" w:hAnsi="Times New Roman"/>
          <w:sz w:val="28"/>
        </w:rPr>
      </w:pPr>
      <w:r>
        <w:rPr>
          <w:rFonts w:ascii="Times New Roman" w:hAnsi="Times New Roman"/>
          <w:sz w:val="28"/>
        </w:rPr>
        <w:t>Миллий валютани қадр қимматини ошириш нима учун зарур ва унга қандай эришилади?</w:t>
      </w:r>
    </w:p>
    <w:p w:rsidR="003948C1" w:rsidRDefault="003948C1" w:rsidP="003948C1">
      <w:pPr>
        <w:pStyle w:val="a3"/>
        <w:numPr>
          <w:ilvl w:val="0"/>
          <w:numId w:val="1"/>
        </w:numPr>
        <w:rPr>
          <w:rFonts w:ascii="Times New Roman" w:hAnsi="Times New Roman"/>
          <w:sz w:val="28"/>
        </w:rPr>
      </w:pPr>
      <w:r>
        <w:rPr>
          <w:rFonts w:ascii="Times New Roman" w:hAnsi="Times New Roman"/>
          <w:sz w:val="28"/>
        </w:rPr>
        <w:t>Давлатнинг валюта бозорига аралашуви қайси йўллар билан амалга оширилади?</w:t>
      </w:r>
    </w:p>
    <w:p w:rsidR="003948C1" w:rsidRDefault="003948C1" w:rsidP="003948C1">
      <w:pPr>
        <w:pStyle w:val="a3"/>
        <w:numPr>
          <w:ilvl w:val="0"/>
          <w:numId w:val="1"/>
        </w:numPr>
        <w:rPr>
          <w:rFonts w:ascii="Times New Roman" w:hAnsi="Times New Roman"/>
          <w:sz w:val="28"/>
        </w:rPr>
      </w:pPr>
      <w:r>
        <w:rPr>
          <w:rFonts w:ascii="Times New Roman" w:hAnsi="Times New Roman"/>
          <w:sz w:val="28"/>
        </w:rPr>
        <w:t>Интервенцияни мохияти нима?</w:t>
      </w:r>
    </w:p>
    <w:p w:rsidR="003948C1" w:rsidRDefault="003948C1" w:rsidP="003948C1">
      <w:pPr>
        <w:pStyle w:val="a3"/>
        <w:numPr>
          <w:ilvl w:val="0"/>
          <w:numId w:val="1"/>
        </w:numPr>
        <w:rPr>
          <w:rFonts w:ascii="Times New Roman" w:hAnsi="Times New Roman"/>
          <w:sz w:val="28"/>
        </w:rPr>
      </w:pPr>
      <w:r>
        <w:rPr>
          <w:rFonts w:ascii="Times New Roman" w:hAnsi="Times New Roman"/>
          <w:sz w:val="28"/>
        </w:rPr>
        <w:t>Ноинтервенцияни мохияти нимадан иборат?</w:t>
      </w:r>
    </w:p>
    <w:p w:rsidR="003948C1" w:rsidRDefault="003948C1" w:rsidP="003948C1">
      <w:pPr>
        <w:pStyle w:val="a3"/>
        <w:numPr>
          <w:ilvl w:val="0"/>
          <w:numId w:val="1"/>
        </w:numPr>
        <w:rPr>
          <w:rFonts w:ascii="Times New Roman" w:hAnsi="Times New Roman"/>
          <w:sz w:val="28"/>
        </w:rPr>
      </w:pPr>
      <w:r>
        <w:rPr>
          <w:rFonts w:ascii="Times New Roman" w:hAnsi="Times New Roman"/>
          <w:sz w:val="28"/>
        </w:rPr>
        <w:t>Пул-кредит сиёсатини амалга ошириш зарурати.</w:t>
      </w:r>
    </w:p>
    <w:p w:rsidR="003948C1" w:rsidRDefault="003948C1" w:rsidP="003948C1">
      <w:pPr>
        <w:pStyle w:val="a3"/>
        <w:numPr>
          <w:ilvl w:val="0"/>
          <w:numId w:val="1"/>
        </w:numPr>
        <w:rPr>
          <w:rFonts w:ascii="Times New Roman" w:hAnsi="Times New Roman"/>
          <w:sz w:val="28"/>
        </w:rPr>
      </w:pPr>
      <w:r>
        <w:rPr>
          <w:rFonts w:ascii="Times New Roman" w:hAnsi="Times New Roman"/>
          <w:sz w:val="28"/>
        </w:rPr>
        <w:t>Эркин конвертирланадиган даражага миллий валютани етказиш учун кандай чора тадбирлар курилиши лозим?</w:t>
      </w:r>
    </w:p>
    <w:p w:rsidR="003948C1" w:rsidRDefault="003948C1" w:rsidP="003948C1">
      <w:pPr>
        <w:pStyle w:val="a3"/>
        <w:numPr>
          <w:ilvl w:val="0"/>
          <w:numId w:val="1"/>
        </w:numPr>
        <w:rPr>
          <w:rFonts w:ascii="Times New Roman" w:hAnsi="Times New Roman"/>
          <w:sz w:val="28"/>
        </w:rPr>
      </w:pPr>
      <w:r>
        <w:rPr>
          <w:rFonts w:ascii="Times New Roman" w:hAnsi="Times New Roman"/>
          <w:sz w:val="28"/>
        </w:rPr>
        <w:t>Миллий валютани қадрини ошириш учун халқаро даражада қандай чора тадбирлар кўрилиши лозим?</w:t>
      </w:r>
    </w:p>
    <w:p w:rsidR="003948C1" w:rsidRDefault="003948C1" w:rsidP="003948C1">
      <w:pPr>
        <w:pStyle w:val="a3"/>
        <w:numPr>
          <w:ilvl w:val="0"/>
          <w:numId w:val="1"/>
        </w:numPr>
        <w:rPr>
          <w:rFonts w:ascii="Times New Roman" w:hAnsi="Times New Roman"/>
          <w:sz w:val="28"/>
        </w:rPr>
      </w:pPr>
      <w:r>
        <w:rPr>
          <w:rFonts w:ascii="Times New Roman" w:hAnsi="Times New Roman"/>
          <w:sz w:val="28"/>
        </w:rPr>
        <w:t>Қўрқитиш ва пўписалар усули қандай амалга оширилади?</w:t>
      </w:r>
    </w:p>
    <w:p w:rsidR="003948C1" w:rsidRDefault="003948C1" w:rsidP="003948C1">
      <w:pPr>
        <w:pStyle w:val="a3"/>
        <w:numPr>
          <w:ilvl w:val="0"/>
          <w:numId w:val="1"/>
        </w:numPr>
        <w:rPr>
          <w:rFonts w:ascii="Times New Roman" w:hAnsi="Times New Roman"/>
          <w:sz w:val="28"/>
        </w:rPr>
      </w:pPr>
      <w:r>
        <w:rPr>
          <w:rFonts w:ascii="Times New Roman" w:hAnsi="Times New Roman"/>
          <w:sz w:val="28"/>
        </w:rPr>
        <w:t>Валюта захирасини миқдори нималар таъсирида ўзгариб туради?</w:t>
      </w:r>
    </w:p>
    <w:p w:rsidR="00792CA3" w:rsidRDefault="00792CA3"/>
    <w:sectPr w:rsidR="00792CA3" w:rsidSect="00792C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ANTIQUA">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BA3E22"/>
    <w:multiLevelType w:val="multilevel"/>
    <w:tmpl w:val="BEA2F8EC"/>
    <w:lvl w:ilvl="0">
      <w:start w:val="1"/>
      <w:numFmt w:val="decimal"/>
      <w:lvlText w:val="%1."/>
      <w:lvlJc w:val="left"/>
      <w:pPr>
        <w:tabs>
          <w:tab w:val="num" w:pos="36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948C1"/>
    <w:rsid w:val="003948C1"/>
    <w:rsid w:val="00792C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C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3948C1"/>
    <w:pPr>
      <w:spacing w:after="0" w:line="240" w:lineRule="auto"/>
      <w:ind w:firstLine="708"/>
      <w:jc w:val="both"/>
    </w:pPr>
    <w:rPr>
      <w:rFonts w:ascii="AANTIQUA" w:eastAsia="Times New Roman" w:hAnsi="AANTIQUA" w:cs="Times New Roman"/>
      <w:sz w:val="24"/>
      <w:szCs w:val="20"/>
      <w:lang w:eastAsia="ru-RU"/>
    </w:rPr>
  </w:style>
  <w:style w:type="character" w:customStyle="1" w:styleId="a4">
    <w:name w:val="Основной текст с отступом Знак"/>
    <w:basedOn w:val="a0"/>
    <w:link w:val="a3"/>
    <w:rsid w:val="003948C1"/>
    <w:rPr>
      <w:rFonts w:ascii="AANTIQUA" w:eastAsia="Times New Roman" w:hAnsi="AANTIQUA"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1560</Words>
  <Characters>8894</Characters>
  <Application>Microsoft Office Word</Application>
  <DocSecurity>0</DocSecurity>
  <Lines>74</Lines>
  <Paragraphs>20</Paragraphs>
  <ScaleCrop>false</ScaleCrop>
  <Company>Melkosoft</Company>
  <LinksUpToDate>false</LinksUpToDate>
  <CharactersWithSpaces>10434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2011-04-15T10:22:00Z</dcterms:created>
  <dcterms:modified xsi:type="dcterms:W3CDTF">2011-04-15T10:22:00Z</dcterms:modified>
</cp:coreProperties>
</file>